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E6" w:rsidRPr="00926AE6" w:rsidRDefault="00926AE6" w:rsidP="008B2608">
      <w:pPr>
        <w:pStyle w:val="Nincstrkz"/>
      </w:pPr>
    </w:p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55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2608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8B2608">
        <w:rPr>
          <w:rFonts w:ascii="Times New Roman" w:hAnsi="Times New Roman" w:cs="Times New Roman"/>
          <w:b/>
          <w:sz w:val="56"/>
          <w:szCs w:val="56"/>
        </w:rPr>
        <w:t>BSc</w:t>
      </w:r>
      <w:proofErr w:type="spellEnd"/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2608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306B3B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2023. </w:t>
      </w:r>
      <w:bookmarkStart w:id="0" w:name="_GoBack"/>
      <w:r w:rsidR="00BF338B">
        <w:rPr>
          <w:rFonts w:ascii="Times New Roman" w:hAnsi="Times New Roman" w:cs="Times New Roman"/>
          <w:b/>
          <w:sz w:val="56"/>
          <w:szCs w:val="56"/>
        </w:rPr>
        <w:t>DECEMBER</w:t>
      </w:r>
      <w:bookmarkEnd w:id="0"/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123096" w:rsidP="009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NAPPALI</w:t>
      </w:r>
      <w:r w:rsidR="00497E94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, LEVELEZŐ</w:t>
      </w:r>
    </w:p>
    <w:p w:rsidR="00926AE6" w:rsidRPr="008B2608" w:rsidRDefault="00926AE6">
      <w:pP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br w:type="page"/>
      </w:r>
    </w:p>
    <w:p w:rsidR="00926AE6" w:rsidRPr="008B2608" w:rsidRDefault="00926AE6" w:rsidP="00926AE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TERMÉSZETVÉDELMI MÉRNÖK </w:t>
      </w:r>
      <w:proofErr w:type="spellStart"/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BSc</w:t>
      </w:r>
      <w:proofErr w:type="spellEnd"/>
    </w:p>
    <w:p w:rsidR="00926AE6" w:rsidRPr="008B2608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ZÁRÓVIZSGA TÉMAKÖRÖK</w:t>
      </w:r>
    </w:p>
    <w:p w:rsidR="00926AE6" w:rsidRPr="008B2608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állattan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fajszintű védelem fogalomrendszere: ritkaság, gyakoriság, veszélyeztetettség. Állatföldrajzi szempontok a természetvédelmi érték meghatározásában.</w:t>
      </w: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gramStart"/>
      <w:r w:rsidRPr="00D96B07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D96B07">
        <w:rPr>
          <w:rFonts w:ascii="Times New Roman" w:eastAsia="Times New Roman" w:hAnsi="Times New Roman" w:cs="Times New Roman"/>
          <w:lang w:eastAsia="hu-HU"/>
        </w:rPr>
        <w:t xml:space="preserve"> situ és in situ védelem összehasonlítása, formái. A két védelmi forma előnyei-hátrányai, korlátai, lehetőségei. A visszatelepítési programok sikeressége </w:t>
      </w:r>
      <w:r>
        <w:rPr>
          <w:rFonts w:ascii="Times New Roman" w:eastAsia="Times New Roman" w:hAnsi="Times New Roman" w:cs="Times New Roman"/>
          <w:lang w:eastAsia="hu-HU"/>
        </w:rPr>
        <w:t>egyes emlősfajok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Az élőhely feldarabolódás</w:t>
      </w:r>
      <w:r>
        <w:rPr>
          <w:rFonts w:ascii="Times New Roman" w:eastAsia="Times New Roman" w:hAnsi="Times New Roman" w:cs="Times New Roman"/>
          <w:lang w:eastAsia="hu-HU"/>
        </w:rPr>
        <w:t>ának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hatása a közösségekre, populációkra (példákkal).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kis populációk problémái: a legkisebb életképes populációméret, a populációkra ható változások (genetikai, demográfiai, környezeti). A telepesen fészkelő fajok védelmének lehetőségei.</w:t>
      </w: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tudatformálás szerepe a fajok védelmében, a vé</w:t>
      </w:r>
      <w:r>
        <w:rPr>
          <w:rFonts w:ascii="Times New Roman" w:eastAsia="Times New Roman" w:hAnsi="Times New Roman" w:cs="Times New Roman"/>
          <w:lang w:eastAsia="hu-HU"/>
        </w:rPr>
        <w:t xml:space="preserve">delmi programok sikerességében: a </w:t>
      </w:r>
      <w:r w:rsidRPr="00D96B07">
        <w:rPr>
          <w:rFonts w:ascii="Times New Roman" w:eastAsia="Times New Roman" w:hAnsi="Times New Roman" w:cs="Times New Roman"/>
          <w:lang w:eastAsia="hu-HU"/>
        </w:rPr>
        <w:t>Bagolyalak</w:t>
      </w:r>
      <w:r>
        <w:rPr>
          <w:rFonts w:ascii="Times New Roman" w:eastAsia="Times New Roman" w:hAnsi="Times New Roman" w:cs="Times New Roman"/>
          <w:lang w:eastAsia="hu-HU"/>
        </w:rPr>
        <w:t>úak példáján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természetes, illetve természetközeli élőhelyek természetvédelmi kezelésének szerepe a fajok, populációk és közösségek védelméb</w:t>
      </w:r>
      <w:r>
        <w:rPr>
          <w:rFonts w:ascii="Times New Roman" w:eastAsia="Times New Roman" w:hAnsi="Times New Roman" w:cs="Times New Roman"/>
          <w:lang w:eastAsia="hu-HU"/>
        </w:rPr>
        <w:t>en a hazai túzokállomány védelmének példáján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puhatestűek rendszertani áttekintése. Fontosabb védett fajok, védelmük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pókszabásúak és a rákok rendszertani áttekintése, védelmük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kérészek és szitakötők rendszertani áttekintése. Természetvédelmi helyzetük, szerepük a vizes élőhelyek monitorozásában.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tojócsövesek és a tojókampósok rendszertani áttekintése. Fontosabb (pl.: endemikus) fajok, természetvédelmi jelentőségük.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bogárfauna általános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>, természetvédelmi ért</w:t>
      </w:r>
      <w:r>
        <w:rPr>
          <w:rFonts w:ascii="Times New Roman" w:eastAsia="Times New Roman" w:hAnsi="Times New Roman" w:cs="Times New Roman"/>
          <w:lang w:eastAsia="hu-HU"/>
        </w:rPr>
        <w:t xml:space="preserve">ékelésük. A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szaproxilofág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fajok </w:t>
      </w:r>
      <w:r w:rsidRPr="00D96B07">
        <w:rPr>
          <w:rFonts w:ascii="Times New Roman" w:eastAsia="Times New Roman" w:hAnsi="Times New Roman" w:cs="Times New Roman"/>
          <w:lang w:eastAsia="hu-HU"/>
        </w:rPr>
        <w:t>védelmi helyzete.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magyarországi lepkefauna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. Néhány védett faj természetvédelmi helyzete. 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 halfauna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(rendek szintjén)</w:t>
      </w:r>
      <w:r w:rsidRPr="00D96B07">
        <w:rPr>
          <w:rFonts w:ascii="Times New Roman" w:eastAsia="Times New Roman" w:hAnsi="Times New Roman" w:cs="Times New Roman"/>
          <w:lang w:eastAsia="hu-HU"/>
        </w:rPr>
        <w:t>. A gyakorlati halvédelem formái,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halfa</w:t>
      </w:r>
      <w:r>
        <w:rPr>
          <w:rFonts w:ascii="Times New Roman" w:eastAsia="Times New Roman" w:hAnsi="Times New Roman" w:cs="Times New Roman"/>
          <w:lang w:eastAsia="hu-HU"/>
        </w:rPr>
        <w:t>una természetvédelmi értékelése. A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betelepített, terjeszkedő, behurcolt fajok jelentősége a természetes haltársulások fennmaradásában.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kétéltűek rendszertani áttekintése. A kétéltűek védelmének elméleti és gyakorlati alapjai. A hazai fajok védelmi prioritásai.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hüllőfajok rendszertani áttekintése, természetvédelmi vonatkozásuk. A hazai fajok természetvédelmi értékelése.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madarak védelmi helyzete Európában és Magyarországon. A Sólyomalakúak rendszertana, fajaik.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Madárvédelmi programok</w:t>
      </w:r>
      <w:r>
        <w:rPr>
          <w:rFonts w:ascii="Times New Roman" w:eastAsia="Times New Roman" w:hAnsi="Times New Roman" w:cs="Times New Roman"/>
          <w:lang w:eastAsia="hu-HU"/>
        </w:rPr>
        <w:t>: az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intenzív és </w:t>
      </w:r>
      <w:r>
        <w:rPr>
          <w:rFonts w:ascii="Times New Roman" w:eastAsia="Times New Roman" w:hAnsi="Times New Roman" w:cs="Times New Roman"/>
          <w:lang w:eastAsia="hu-HU"/>
        </w:rPr>
        <w:t xml:space="preserve">a hagyományos </w:t>
      </w:r>
      <w:r w:rsidRPr="00D96B07">
        <w:rPr>
          <w:rFonts w:ascii="Times New Roman" w:eastAsia="Times New Roman" w:hAnsi="Times New Roman" w:cs="Times New Roman"/>
          <w:lang w:eastAsia="hu-HU"/>
        </w:rPr>
        <w:t>madárvédelem. A madárvédelem, mint a természetvédelmi ismeretterjesztés eszköze.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lastRenderedPageBreak/>
        <w:t>A denevérek és a rágcsálók rendszertani és természetvédelmi áttekintése. Gyakorlati problémák, megoldási lehetőségek.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 természetvédelem és a vadgazdálkodás szempontjából kiemelt madár- és emlősfajok védelme. Vadászható madarak </w:t>
      </w:r>
      <w:r>
        <w:rPr>
          <w:rFonts w:ascii="Times New Roman" w:eastAsia="Times New Roman" w:hAnsi="Times New Roman" w:cs="Times New Roman"/>
          <w:lang w:eastAsia="hu-HU"/>
        </w:rPr>
        <w:t xml:space="preserve">Magyarországon – természetvédelmi problémák a </w:t>
      </w:r>
      <w:r w:rsidRPr="00D96B07">
        <w:rPr>
          <w:rFonts w:ascii="Times New Roman" w:eastAsia="Times New Roman" w:hAnsi="Times New Roman" w:cs="Times New Roman"/>
          <w:lang w:eastAsia="hu-HU"/>
        </w:rPr>
        <w:t>Lúdalakúak</w:t>
      </w:r>
      <w:r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D96B07" w:rsidRPr="008B2608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8B2608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növénytan</w:t>
      </w:r>
    </w:p>
    <w:p w:rsidR="00AA6404" w:rsidRPr="008B2608" w:rsidRDefault="00AA6404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mohák rendszertana, fontosabb fajok,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harasztok rendszertani áttekintése, fontosabb fajok,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nyitvatermők rendszertani áttekintése, fontosabb fajok, természetvédelmi vonatkozásaik.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növényvilág magyarországi védelmének történeti áttekintése.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Ranunculac</w:t>
      </w:r>
      <w:r w:rsidR="009C496E" w:rsidRPr="00AA6404">
        <w:rPr>
          <w:rFonts w:ascii="Times New Roman" w:eastAsia="Times New Roman" w:hAnsi="Times New Roman" w:cs="Times New Roman"/>
          <w:lang w:eastAsia="hu-HU"/>
        </w:rPr>
        <w:t>e</w:t>
      </w:r>
      <w:r w:rsidRPr="00AA6404">
        <w:rPr>
          <w:rFonts w:ascii="Times New Roman" w:eastAsia="Times New Roman" w:hAnsi="Times New Roman" w:cs="Times New Roman"/>
          <w:lang w:eastAsia="hu-HU"/>
        </w:rPr>
        <w:t>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fontosabb fajai, természetvédelmi vonatkozásaik.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növényfajok védetté nyilvánításának szempontjai.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Rosaceae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növényfajok in situ és </w:t>
      </w:r>
      <w:proofErr w:type="gramStart"/>
      <w:r w:rsidRPr="00AA6404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AA6404">
        <w:rPr>
          <w:rFonts w:ascii="Times New Roman" w:eastAsia="Times New Roman" w:hAnsi="Times New Roman" w:cs="Times New Roman"/>
          <w:lang w:eastAsia="hu-HU"/>
        </w:rPr>
        <w:t xml:space="preserve"> situ védelmi lehetőségei. A zuzmók </w:t>
      </w:r>
      <w:r w:rsidR="00C24658" w:rsidRPr="00AA6404">
        <w:rPr>
          <w:rFonts w:ascii="Times New Roman" w:eastAsia="Times New Roman" w:hAnsi="Times New Roman" w:cs="Times New Roman"/>
          <w:lang w:eastAsia="hu-HU"/>
        </w:rPr>
        <w:t xml:space="preserve">jellemzése </w:t>
      </w:r>
      <w:r w:rsidRPr="00AA6404">
        <w:rPr>
          <w:rFonts w:ascii="Times New Roman" w:eastAsia="Times New Roman" w:hAnsi="Times New Roman" w:cs="Times New Roman"/>
          <w:lang w:eastAsia="hu-HU"/>
        </w:rPr>
        <w:t>–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Asclepiadaceae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C24658" w:rsidRPr="00AA6404">
        <w:rPr>
          <w:rFonts w:ascii="Times New Roman" w:eastAsia="Times New Roman" w:hAnsi="Times New Roman" w:cs="Times New Roman"/>
          <w:lang w:eastAsia="hu-HU"/>
        </w:rPr>
        <w:t>Apiaceae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Kárpát-medence vegetációtörténetének ismertetése a holocén időszakban.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Lamiaceae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Nyugat-Dunántúl flóravidékének áttekintő elemzése.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Fabaceae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Dél-Dunántúl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Scrophulariaceae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Alföld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Brassicaceae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Dunántúli-középhegység flóravidékének áttekintő elemzése, növényzete, jellemző növényfajai. Az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Amaryllidaceae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Északi-középhegység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Fagaceae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>,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Area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areatípusok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>. Endemikus, reliktum és reliktumendemikus fajok.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Liliaceae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Flóra, flórabirodalmak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, Magyarország </w:t>
      </w:r>
      <w:proofErr w:type="spellStart"/>
      <w:r w:rsidR="006846EC" w:rsidRPr="00AA6404">
        <w:rPr>
          <w:rFonts w:ascii="Times New Roman" w:eastAsia="Times New Roman" w:hAnsi="Times New Roman" w:cs="Times New Roman"/>
          <w:lang w:eastAsia="hu-HU"/>
        </w:rPr>
        <w:t>florisztikai</w:t>
      </w:r>
      <w:proofErr w:type="spellEnd"/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beosztása.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Iridaceae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Növényállományok 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>felvételezés</w:t>
      </w:r>
      <w:r w:rsidRPr="00AA6404">
        <w:rPr>
          <w:rFonts w:ascii="Times New Roman" w:eastAsia="Times New Roman" w:hAnsi="Times New Roman" w:cs="Times New Roman"/>
          <w:lang w:eastAsia="hu-HU"/>
        </w:rPr>
        <w:t>ének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módjai</w:t>
      </w:r>
      <w:r w:rsidRPr="00AA6404">
        <w:rPr>
          <w:rFonts w:ascii="Times New Roman" w:eastAsia="Times New Roman" w:hAnsi="Times New Roman" w:cs="Times New Roman"/>
          <w:lang w:eastAsia="hu-HU"/>
        </w:rPr>
        <w:t xml:space="preserve">, formái.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Orchidaceae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növényvilág veszélyeztető tényezői (közvetett és közvetlen veszélyeztető tényezők)</w:t>
      </w:r>
      <w:r w:rsidR="009C496E" w:rsidRPr="00AA6404">
        <w:rPr>
          <w:rFonts w:ascii="Times New Roman" w:eastAsia="Times New Roman" w:hAnsi="Times New Roman" w:cs="Times New Roman"/>
          <w:lang w:eastAsia="hu-HU"/>
        </w:rPr>
        <w:t xml:space="preserve">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Boraginaceae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Az özönnövények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és hatásuk</w:t>
      </w:r>
      <w:r w:rsidRPr="00AA6404">
        <w:rPr>
          <w:rFonts w:ascii="Times New Roman" w:eastAsia="Times New Roman" w:hAnsi="Times New Roman" w:cs="Times New Roman"/>
          <w:lang w:eastAsia="hu-HU"/>
        </w:rPr>
        <w:t xml:space="preserve"> a magyar flórára.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Salicaceae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természetvédelmi botanika feladata, tárgya.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Caryophyllaceae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–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Primulaceae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Asteraceae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Magyarország földtana és természetföldrajza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1" w:name="OLE_LINK1"/>
      <w:bookmarkStart w:id="2" w:name="OLE_LINK2"/>
      <w:r w:rsidRPr="001654CA">
        <w:rPr>
          <w:rFonts w:ascii="Times New Roman" w:eastAsia="Times New Roman" w:hAnsi="Times New Roman" w:cs="Times New Roman"/>
          <w:lang w:eastAsia="hu-HU"/>
        </w:rPr>
        <w:t>Magyarország földtörténete: A középidő földtörténeti emlékei.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földtörténete: Az újidő földtörténeti emlékei. A földtani értékek természetvédelmi jelentősége.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ásvány</w:t>
      </w:r>
      <w:r>
        <w:rPr>
          <w:rFonts w:ascii="Times New Roman" w:eastAsia="Times New Roman" w:hAnsi="Times New Roman" w:cs="Times New Roman"/>
          <w:lang w:eastAsia="hu-HU"/>
        </w:rPr>
        <w:t>i nyersanyagai: energiahordozók és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ércek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A bányászat és a természetvédelem kapcsolata.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éghajlatának általános áttekintése. Az éghajlati elemek jellegzetességei.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vízrajzi adottságai.</w:t>
      </w:r>
      <w:bookmarkEnd w:id="1"/>
      <w:bookmarkEnd w:id="2"/>
      <w:r w:rsidRPr="001654CA">
        <w:rPr>
          <w:rFonts w:ascii="Times New Roman" w:eastAsia="Times New Roman" w:hAnsi="Times New Roman" w:cs="Times New Roman"/>
          <w:lang w:eastAsia="hu-HU"/>
        </w:rPr>
        <w:t xml:space="preserve"> Folyóvizek, tavak, felszín alatti vizek. A vízhálózat veszélyeztető tényezői, védelmük lehetőségei. Víztani értékek.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talajtani adottságai. A talaj és a természetes növényzet összefüggése. Talajpusztulás és a talajvédelem.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tájai: az Alföld. Kialakulása, felszíne, éghajlata, növényzete. Az Alföld résztájai.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Alföldi nemzeti parkjaink: a Hortobágyi- és a Kiskunsági Nemzeti Park. Földrajzi környezetük, főbb természeti és kulturális értékeik.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Kisalföld. Kialakulása, természetföldrajzi jellemzői. A Kisalföld résztájai, természetföldrajzi viszonyaik. A Fertő-Hanság Nemzeti Park.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Alpokalja. Kialakulása, természetföldrajzi jellemzői. Résztájai, természetföldrajzi viszonyaik. Az Őrségi Nemzeti Park.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 Dunántúli-dombvidék és a Mecsek. Kialakulásuk, természetföldrajzi jellemzőik. Résztájaik, természetföldrajzi viszonyaik. A Duna-Dráva Nemzeti Park. 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Dunántúli-középhegység. Kialakulása, természetföldrajzi jellemzői. A Dunántúli-középhegység résztájai, természetföldrajzi viszonyaik. A Balaton-felvidéki Nemzeti Park. Földrajzi környezete, főbb természeti és kulturális értékei.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az Északi-középhegység. A Visegrádi-hegység és a Börzsöny. Kialakulásuk, természetföldrajzi jellemzésük. A Duna-Ipoly Nemzeti Park. Földrajzi környezete, főbb természeti és kulturális értékei. 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Északi-középhegység: A Bükk, az Aggteleki-karszt és az Észak-magyarországi medencék. Kialakulásuk, természetföldrajzi jellemzésük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Hegyvidéki nemzeti parkjaink: a Bükki Nemzeti Park és az Aggteleki Nemzeti Park. Természetföldrajzi helyzetük, főbb természeti és kulturális értékeik.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Cserhát, a Mátra és a Zempléni-hegység természetföldrajzi jellemzői. Kialakulásuk, természetföldrajzi jellemzésük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Kárpát-medence és Magyarország földrajzi helyzete, határai. A Kárpát-medence természetföldrajzi felosztása, részei.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legfontosabb kőzetei. Magmás- és üledékes kőzetek.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</w:t>
      </w:r>
      <w:r>
        <w:rPr>
          <w:rFonts w:ascii="Times New Roman" w:eastAsia="Times New Roman" w:hAnsi="Times New Roman" w:cs="Times New Roman"/>
          <w:lang w:eastAsia="hu-HU"/>
        </w:rPr>
        <w:t>yarország legfontosabb ásványai. Lelőhelyeik, keletkezésük.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Földtörténeti korbeosztás. Magyarország földtörténete: az előidő és az </w:t>
      </w:r>
      <w:proofErr w:type="spellStart"/>
      <w:r w:rsidRPr="001654CA">
        <w:rPr>
          <w:rFonts w:ascii="Times New Roman" w:eastAsia="Times New Roman" w:hAnsi="Times New Roman" w:cs="Times New Roman"/>
          <w:lang w:eastAsia="hu-HU"/>
        </w:rPr>
        <w:t>óidő</w:t>
      </w:r>
      <w:proofErr w:type="spellEnd"/>
      <w:r w:rsidRPr="001654CA">
        <w:rPr>
          <w:rFonts w:ascii="Times New Roman" w:eastAsia="Times New Roman" w:hAnsi="Times New Roman" w:cs="Times New Roman"/>
          <w:lang w:eastAsia="hu-HU"/>
        </w:rPr>
        <w:t xml:space="preserve"> földtörténeti emlékei.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jog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természeti területek, az élőhelyek, élő szervezetek védelmére vonatkozó előírások áttekintő elemzése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 és értékek fő típusai. A védetté nyilvánítás indokai. A védetté nyilvánításra jogosultak köre a természet védelméről szóló 1996. évi LIII. törvény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 kategóriáinak felsorolása (a természet védelméről szóló 1996. évi LIII. törvény, továbbá a nemzetközi kötelezettségvállalások alapján), a rájuk vonatkozó speciális követelmények rövid ismertetése.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területekre vonatkozó szabályozási megoldások rendszerének áttekintése, a védett természeti területekre vonatkozó általános (tilalmak, korlátozások, engedélyhez kötöttség) és speciális (erdő-, vadgazdálkodási, tájvédelmi) előírások a természet védelméről szóló 1996. évi LIII. törvény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barlangokra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védetté (fokozottan védetté) nyilvánított növényfajokra, illetve növénytársulásokra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védetté (fokozottan védetté) nyilvánított állatfajokra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természetvédelmi tevékenység és a gazdálkodás kapcsolata a jogi szabályozás tükrében (tilalmak, korlátozások elrendelhetősége, természetvédelmi célú támogatás, kártalanítás szabályai, a védett állat kártételére vonatkozó speciális szabályok).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az állami szervek (Országgyűlés, Kormány, a természetvédelmi feladatok ellátásáért felelős miniszter és irányítása alá tartozó államigazgatási szervezetek) és az önkormányzatok természet védelmével kapcsolatos feladat-, és hatásköreit!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Természetvédelmi Őrszolgálatok, az állami természetvédelmi őrök, valamint a települési önkormányzati természetvédelmi őr jogállása, intézkedési jogai és kötelezettségei, az őrökre vonatkozó főbb szabályok áttekintése.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jogi szabályozás, valamint a környezet-, illetve természetvédelem kapcsolata.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védelmére vonatkozó jogi szabályozás hazai fejlődésének történeti áttekintése (a szabályozás kezdeteitől a hatályos jogi szabályozásig).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védelmével kapcsolatos multilaterális nemzetközi szerződések, egyezmények áttekintése, hazai vetületük bemutatása.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Az Európai Unió szabályozása és a természetvédelem kapcsolata.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 természet védelmének célját, alapelveit és fogalomrendszerét a természet védelméről szóló 1996. évi LIII. törvény alapján!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általános védelmén belül a tájak általános védelmére, az egyedi tájértékek védelmére vonatkozó előírások áttekintése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lastRenderedPageBreak/>
        <w:t>Ismertesse a természetvédelmi igazgatási és hatósági intézményrendszer jelenlegi struktúráját!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Ismertessen egy Ön által kiválasztott – hazánk által aláírt, vagy kihirdetett – nemzetközi természetvédelmi egyezményt és annak hazai végrehajtását / eredményeit! (</w:t>
      </w:r>
      <w:proofErr w:type="spellStart"/>
      <w:r w:rsidRPr="008B2608">
        <w:rPr>
          <w:rFonts w:ascii="Times New Roman" w:eastAsia="Times New Roman" w:hAnsi="Times New Roman" w:cs="Times New Roman"/>
          <w:lang w:eastAsia="hu-HU"/>
        </w:rPr>
        <w:t>Ramsari</w:t>
      </w:r>
      <w:proofErr w:type="spellEnd"/>
      <w:r w:rsidRPr="008B2608">
        <w:rPr>
          <w:rFonts w:ascii="Times New Roman" w:eastAsia="Times New Roman" w:hAnsi="Times New Roman" w:cs="Times New Roman"/>
          <w:lang w:eastAsia="hu-HU"/>
        </w:rPr>
        <w:t>, Washingtoni, Bonni, Berni, Világörökségi, stb.)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 xml:space="preserve">Ismertesse a madárvédelmi- és az élőhelyvédelmi irányelv tartalmát, hazai vetületét és a </w:t>
      </w:r>
      <w:proofErr w:type="spellStart"/>
      <w:r w:rsidRPr="008B2608">
        <w:rPr>
          <w:rFonts w:ascii="Times New Roman" w:eastAsia="Times New Roman" w:hAnsi="Times New Roman" w:cs="Times New Roman"/>
          <w:lang w:eastAsia="hu-HU"/>
        </w:rPr>
        <w:t>Natura</w:t>
      </w:r>
      <w:proofErr w:type="spellEnd"/>
      <w:r w:rsidRPr="008B2608">
        <w:rPr>
          <w:rFonts w:ascii="Times New Roman" w:eastAsia="Times New Roman" w:hAnsi="Times New Roman" w:cs="Times New Roman"/>
          <w:lang w:eastAsia="hu-HU"/>
        </w:rPr>
        <w:t xml:space="preserve"> 2000 jelleghez kapcsolódó specialitásokat!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az ex lege védelem hatálya alá tartozás (jog</w:t>
      </w:r>
      <w:proofErr w:type="gramStart"/>
      <w:r w:rsidRPr="008B2608">
        <w:rPr>
          <w:rFonts w:ascii="Times New Roman" w:eastAsia="Times New Roman" w:hAnsi="Times New Roman" w:cs="Times New Roman"/>
          <w:lang w:eastAsia="hu-HU"/>
        </w:rPr>
        <w:t>)következményeit</w:t>
      </w:r>
      <w:proofErr w:type="gramEnd"/>
      <w:r w:rsidRPr="008B2608">
        <w:rPr>
          <w:rFonts w:ascii="Times New Roman" w:eastAsia="Times New Roman" w:hAnsi="Times New Roman" w:cs="Times New Roman"/>
          <w:lang w:eastAsia="hu-HU"/>
        </w:rPr>
        <w:t xml:space="preserve">!  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Debrecen, </w:t>
      </w:r>
      <w:r w:rsidR="00273E92">
        <w:rPr>
          <w:rFonts w:ascii="Times New Roman" w:eastAsia="Times New Roman" w:hAnsi="Times New Roman" w:cs="Times New Roman"/>
          <w:sz w:val="24"/>
          <w:szCs w:val="24"/>
          <w:lang w:eastAsia="hu-HU"/>
        </w:rPr>
        <w:t>2023. november 9.</w:t>
      </w:r>
    </w:p>
    <w:p w:rsidR="001110C4" w:rsidRPr="008B2608" w:rsidRDefault="001110C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Juhász Lajos</w:t>
      </w:r>
    </w:p>
    <w:p w:rsidR="00E22C74" w:rsidRPr="008B2608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</w:t>
      </w:r>
      <w:proofErr w:type="gramEnd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docens</w:t>
      </w: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gramStart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>tanszékvezető</w:t>
      </w:r>
      <w:proofErr w:type="gramEnd"/>
    </w:p>
    <w:p w:rsidR="001654CA" w:rsidRPr="00E22C74" w:rsidRDefault="001654CA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654CA" w:rsidRPr="00E22C74" w:rsidSect="00C56DF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B4E"/>
    <w:multiLevelType w:val="hybridMultilevel"/>
    <w:tmpl w:val="8D42B2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489"/>
    <w:multiLevelType w:val="hybridMultilevel"/>
    <w:tmpl w:val="167A92B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1D4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D0940"/>
    <w:multiLevelType w:val="hybridMultilevel"/>
    <w:tmpl w:val="143A437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502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86EC5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53B04"/>
    <w:multiLevelType w:val="hybridMultilevel"/>
    <w:tmpl w:val="A40830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56BD"/>
    <w:multiLevelType w:val="hybridMultilevel"/>
    <w:tmpl w:val="8D42C8E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300A1"/>
    <w:multiLevelType w:val="hybridMultilevel"/>
    <w:tmpl w:val="A6FEF3A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B0A3D"/>
    <w:multiLevelType w:val="hybridMultilevel"/>
    <w:tmpl w:val="ED08FE7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E1FC9"/>
    <w:multiLevelType w:val="hybridMultilevel"/>
    <w:tmpl w:val="26F286E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20344"/>
    <w:multiLevelType w:val="hybridMultilevel"/>
    <w:tmpl w:val="0BCAC39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1521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282F8D"/>
    <w:multiLevelType w:val="hybridMultilevel"/>
    <w:tmpl w:val="C2D60A5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80BDB"/>
    <w:multiLevelType w:val="hybridMultilevel"/>
    <w:tmpl w:val="EFAC1E5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836B8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5D751A"/>
    <w:multiLevelType w:val="hybridMultilevel"/>
    <w:tmpl w:val="49580E4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55247"/>
    <w:multiLevelType w:val="hybridMultilevel"/>
    <w:tmpl w:val="45DED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0"/>
    <w:multiLevelType w:val="hybridMultilevel"/>
    <w:tmpl w:val="6540AB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02D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ED5F85"/>
    <w:multiLevelType w:val="hybridMultilevel"/>
    <w:tmpl w:val="6BE805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4"/>
  </w:num>
  <w:num w:numId="5">
    <w:abstractNumId w:val="15"/>
  </w:num>
  <w:num w:numId="6">
    <w:abstractNumId w:val="19"/>
  </w:num>
  <w:num w:numId="7">
    <w:abstractNumId w:val="7"/>
  </w:num>
  <w:num w:numId="8">
    <w:abstractNumId w:val="3"/>
  </w:num>
  <w:num w:numId="9">
    <w:abstractNumId w:val="18"/>
  </w:num>
  <w:num w:numId="10">
    <w:abstractNumId w:val="0"/>
  </w:num>
  <w:num w:numId="11">
    <w:abstractNumId w:val="14"/>
  </w:num>
  <w:num w:numId="12">
    <w:abstractNumId w:val="16"/>
  </w:num>
  <w:num w:numId="13">
    <w:abstractNumId w:val="9"/>
  </w:num>
  <w:num w:numId="14">
    <w:abstractNumId w:val="13"/>
  </w:num>
  <w:num w:numId="15">
    <w:abstractNumId w:val="8"/>
  </w:num>
  <w:num w:numId="16">
    <w:abstractNumId w:val="6"/>
  </w:num>
  <w:num w:numId="17">
    <w:abstractNumId w:val="1"/>
  </w:num>
  <w:num w:numId="18">
    <w:abstractNumId w:val="20"/>
  </w:num>
  <w:num w:numId="19">
    <w:abstractNumId w:val="1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E6"/>
    <w:rsid w:val="00057F58"/>
    <w:rsid w:val="000A42BD"/>
    <w:rsid w:val="001110C4"/>
    <w:rsid w:val="00123096"/>
    <w:rsid w:val="001654CA"/>
    <w:rsid w:val="001C7F60"/>
    <w:rsid w:val="0021137C"/>
    <w:rsid w:val="00227A80"/>
    <w:rsid w:val="00273E92"/>
    <w:rsid w:val="00306B3B"/>
    <w:rsid w:val="003E5A55"/>
    <w:rsid w:val="00497E94"/>
    <w:rsid w:val="00517379"/>
    <w:rsid w:val="005350B8"/>
    <w:rsid w:val="0053690B"/>
    <w:rsid w:val="006175AA"/>
    <w:rsid w:val="006846EC"/>
    <w:rsid w:val="007129C9"/>
    <w:rsid w:val="0080612F"/>
    <w:rsid w:val="00844B27"/>
    <w:rsid w:val="00851192"/>
    <w:rsid w:val="008A11C6"/>
    <w:rsid w:val="008B2608"/>
    <w:rsid w:val="00926AE6"/>
    <w:rsid w:val="00971113"/>
    <w:rsid w:val="009C08BD"/>
    <w:rsid w:val="009C496E"/>
    <w:rsid w:val="00AA6404"/>
    <w:rsid w:val="00B17CA2"/>
    <w:rsid w:val="00B4080A"/>
    <w:rsid w:val="00BF338B"/>
    <w:rsid w:val="00C24658"/>
    <w:rsid w:val="00C56DFA"/>
    <w:rsid w:val="00D96B07"/>
    <w:rsid w:val="00DF73F8"/>
    <w:rsid w:val="00E22C74"/>
    <w:rsid w:val="00F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F0102-1990-46CA-A14D-5518EA5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B260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3690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5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6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6D6E-C0B8-4A97-A4FA-51286B4C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1437</Words>
  <Characters>9916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2020-10-27T10:25:00Z</cp:lastPrinted>
  <dcterms:created xsi:type="dcterms:W3CDTF">2021-10-07T12:27:00Z</dcterms:created>
  <dcterms:modified xsi:type="dcterms:W3CDTF">2023-11-09T09:35:00Z</dcterms:modified>
</cp:coreProperties>
</file>